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75C1" w14:textId="77777777" w:rsidR="00224B5C" w:rsidRPr="00224B5C" w:rsidRDefault="00224B5C">
      <w:pPr>
        <w:rPr>
          <w:b/>
          <w:bCs/>
          <w:sz w:val="24"/>
          <w:szCs w:val="24"/>
        </w:rPr>
      </w:pPr>
    </w:p>
    <w:p w14:paraId="4BB5A07E" w14:textId="2BD353E4" w:rsidR="00224B5C" w:rsidRPr="00224B5C" w:rsidRDefault="00224B5C">
      <w:pPr>
        <w:rPr>
          <w:b/>
          <w:bCs/>
          <w:sz w:val="24"/>
          <w:szCs w:val="24"/>
        </w:rPr>
      </w:pPr>
      <w:r w:rsidRPr="00224B5C">
        <w:rPr>
          <w:b/>
          <w:bCs/>
          <w:sz w:val="24"/>
          <w:szCs w:val="24"/>
        </w:rPr>
        <w:t xml:space="preserve">Identyfikator Postępowania </w:t>
      </w:r>
    </w:p>
    <w:p w14:paraId="3A65E98A" w14:textId="7721187E" w:rsidR="00AA61C3" w:rsidRPr="00224B5C" w:rsidRDefault="00224B5C">
      <w:pPr>
        <w:rPr>
          <w:b/>
          <w:bCs/>
          <w:sz w:val="24"/>
          <w:szCs w:val="24"/>
        </w:rPr>
      </w:pPr>
      <w:r w:rsidRPr="00224B5C">
        <w:rPr>
          <w:b/>
          <w:bCs/>
          <w:sz w:val="24"/>
          <w:szCs w:val="24"/>
        </w:rPr>
        <w:t>5acc564d-cc41-4674-9fe8-f1791fa839c1</w:t>
      </w:r>
    </w:p>
    <w:sectPr w:rsidR="00AA61C3" w:rsidRPr="0022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5C"/>
    <w:rsid w:val="00224B5C"/>
    <w:rsid w:val="00AA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FD1F"/>
  <w15:chartTrackingRefBased/>
  <w15:docId w15:val="{AD0A9871-CE41-47CD-A2E5-3EE8B4BE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GrazynaK</dc:creator>
  <cp:keywords/>
  <dc:description/>
  <cp:lastModifiedBy>GrazynaK</cp:lastModifiedBy>
  <cp:revision>1</cp:revision>
  <dcterms:created xsi:type="dcterms:W3CDTF">2021-09-03T07:36:00Z</dcterms:created>
  <dcterms:modified xsi:type="dcterms:W3CDTF">2021-09-03T07:38:00Z</dcterms:modified>
</cp:coreProperties>
</file>